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12:30 p.m. Wednesday, May 25,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I.</w:t>
        <w:tab/>
        <w:tab/>
        <w:t xml:space="preserve">Call to Order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II.</w:t>
        <w:tab/>
        <w:tab/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 xml:space="preserve">A.</w:t>
        <w:tab/>
        <w:t xml:space="preserve">Accept resignation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 xml:space="preserve">B.</w:t>
        <w:tab/>
        <w:t xml:space="preserve">Consideration of Bid – McCook Elementary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  <w:tab w:val="left" w:pos="204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1.  06-02 – Tile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  <w:tab w:val="left" w:pos="204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 xml:space="preserve">Vitztum Commercial</w:t>
        <w:tab/>
        <w:tab/>
        <w:t xml:space="preserve">$ 33,785.00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  <w:tab w:val="left" w:pos="204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 xml:space="preserve">Sampson Construction</w:t>
        <w:tab/>
        <w:tab/>
        <w:t xml:space="preserve">$ 35,200.00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  <w:tab w:val="left" w:pos="204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 xml:space="preserve">Don Wasson</w:t>
        <w:tab/>
        <w:tab/>
        <w:tab/>
        <w:t xml:space="preserve">$ 49,250.00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 xml:space="preserve">C</w:t>
      </w: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.</w:t>
        <w:tab/>
        <w:t xml:space="preserve">Appointment of District Treasurer, effective July 1,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 xml:space="preserve">D</w:t>
      </w: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.</w:t>
        <w:tab/>
        <w:t xml:space="preserve">Resolutions authorizing signatories on bank accounts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 xml:space="preserve">E.</w:t>
        <w:tab/>
        <w:t xml:space="preserve">Clo</w:t>
      </w: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ab/>
        <w:t xml:space="preserve">1.  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III</w:t>
      </w: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.</w:t>
        <w:tab/>
        <w:tab/>
        <w:t xml:space="preserve">Adjournment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05.05.25.Board.Agenda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19 May 200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09:53:1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8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